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0F577" w14:textId="074A293E" w:rsidR="00F5380D" w:rsidRDefault="007B66D6" w:rsidP="00D93DF9">
      <w:pPr>
        <w:jc w:val="both"/>
        <w:rPr>
          <w:rFonts w:asciiTheme="minorHAnsi" w:hAnsiTheme="minorHAnsi" w:cstheme="minorHAnsi"/>
          <w:color w:val="002060"/>
          <w:lang w:val="sr-Cyrl-RS"/>
        </w:rPr>
      </w:pPr>
      <w:bookmarkStart w:id="0" w:name="_Hlk233105179"/>
      <w:bookmarkEnd w:id="0"/>
      <w:r>
        <w:rPr>
          <w:rFonts w:asciiTheme="minorHAnsi" w:hAnsiTheme="minorHAnsi" w:cstheme="minorHAnsi"/>
          <w:noProof/>
          <w:color w:val="002060"/>
          <w:sz w:val="24"/>
          <w:szCs w:val="24"/>
          <w:lang w:val="sr-Cyrl-RS"/>
        </w:rPr>
        <w:drawing>
          <wp:anchor distT="0" distB="0" distL="114300" distR="114300" simplePos="0" relativeHeight="251660288" behindDoc="0" locked="0" layoutInCell="1" allowOverlap="1" wp14:anchorId="569AC613" wp14:editId="7B6DFBB6">
            <wp:simplePos x="0" y="0"/>
            <wp:positionH relativeFrom="column">
              <wp:posOffset>2083261</wp:posOffset>
            </wp:positionH>
            <wp:positionV relativeFrom="paragraph">
              <wp:posOffset>2000250</wp:posOffset>
            </wp:positionV>
            <wp:extent cx="3631739" cy="2724150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025" cy="27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DF4">
        <w:rPr>
          <w:rFonts w:asciiTheme="minorHAnsi" w:hAnsiTheme="minorHAnsi" w:cstheme="minorHAnsi"/>
          <w:noProof/>
          <w:color w:val="002060"/>
        </w:rPr>
        <w:drawing>
          <wp:anchor distT="0" distB="0" distL="114300" distR="114300" simplePos="0" relativeHeight="251658240" behindDoc="0" locked="0" layoutInCell="1" allowOverlap="1" wp14:anchorId="3C47C912" wp14:editId="6ECD68BF">
            <wp:simplePos x="0" y="0"/>
            <wp:positionH relativeFrom="column">
              <wp:posOffset>3918585</wp:posOffset>
            </wp:positionH>
            <wp:positionV relativeFrom="paragraph">
              <wp:posOffset>44450</wp:posOffset>
            </wp:positionV>
            <wp:extent cx="1793875" cy="933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DF9">
        <w:rPr>
          <w:rFonts w:asciiTheme="minorHAnsi" w:hAnsiTheme="minorHAnsi" w:cstheme="minorHAnsi"/>
          <w:color w:val="002060"/>
          <w:lang w:val="sr-Cyrl-RS"/>
        </w:rPr>
        <w:t>Радионица „</w:t>
      </w:r>
      <w:r w:rsidR="00D93DF9" w:rsidRPr="00D93DF9">
        <w:rPr>
          <w:rFonts w:asciiTheme="minorHAnsi" w:hAnsiTheme="minorHAnsi" w:cstheme="minorHAnsi"/>
          <w:color w:val="002060"/>
          <w:lang w:val="sr-Cyrl-RS"/>
        </w:rPr>
        <w:t>Стратегија промоције енергетских заједница у градској општини Медијана</w:t>
      </w:r>
      <w:r w:rsidR="00D93DF9">
        <w:rPr>
          <w:rFonts w:asciiTheme="minorHAnsi" w:hAnsiTheme="minorHAnsi" w:cstheme="minorHAnsi"/>
          <w:color w:val="002060"/>
          <w:lang w:val="sr-Cyrl-RS"/>
        </w:rPr>
        <w:t xml:space="preserve">“ организована </w:t>
      </w:r>
      <w:r w:rsidR="005312F4">
        <w:rPr>
          <w:rFonts w:asciiTheme="minorHAnsi" w:hAnsiTheme="minorHAnsi" w:cstheme="minorHAnsi"/>
          <w:color w:val="002060"/>
          <w:lang w:val="sr-Cyrl-RS"/>
        </w:rPr>
        <w:t>је 1</w:t>
      </w:r>
      <w:r w:rsidR="00D93DF9">
        <w:rPr>
          <w:rFonts w:asciiTheme="minorHAnsi" w:hAnsiTheme="minorHAnsi" w:cstheme="minorHAnsi"/>
          <w:color w:val="002060"/>
          <w:lang w:val="sr-Cyrl-RS"/>
        </w:rPr>
        <w:t>5</w:t>
      </w:r>
      <w:r w:rsidR="005312F4">
        <w:rPr>
          <w:rFonts w:asciiTheme="minorHAnsi" w:hAnsiTheme="minorHAnsi" w:cstheme="minorHAnsi"/>
          <w:color w:val="002060"/>
          <w:lang w:val="sr-Cyrl-RS"/>
        </w:rPr>
        <w:t xml:space="preserve">. јуна </w:t>
      </w:r>
      <w:r w:rsidR="00945DF4">
        <w:rPr>
          <w:rFonts w:asciiTheme="minorHAnsi" w:hAnsiTheme="minorHAnsi" w:cstheme="minorHAnsi"/>
          <w:color w:val="002060"/>
          <w:lang w:val="sr-Cyrl-RS"/>
        </w:rPr>
        <w:t xml:space="preserve">у сали </w:t>
      </w:r>
      <w:r w:rsidR="00945DF4" w:rsidRPr="00945DF4">
        <w:rPr>
          <w:rFonts w:asciiTheme="minorHAnsi" w:hAnsiTheme="minorHAnsi" w:cstheme="minorHAnsi"/>
          <w:color w:val="002060"/>
          <w:lang w:val="sr-Cyrl-RS"/>
        </w:rPr>
        <w:t>сала Регионалног центра</w:t>
      </w:r>
      <w:r w:rsidR="005312F4">
        <w:rPr>
          <w:rFonts w:asciiTheme="minorHAnsi" w:hAnsiTheme="minorHAnsi" w:cstheme="minorHAnsi"/>
          <w:color w:val="002060"/>
          <w:lang w:val="sr-Cyrl-RS"/>
        </w:rPr>
        <w:t xml:space="preserve">. </w:t>
      </w:r>
      <w:r w:rsidR="00D93DF9">
        <w:rPr>
          <w:rFonts w:asciiTheme="minorHAnsi" w:hAnsiTheme="minorHAnsi" w:cstheme="minorHAnsi"/>
          <w:color w:val="002060"/>
          <w:lang w:val="sr-Cyrl-RS"/>
        </w:rPr>
        <w:t>То је резултат</w:t>
      </w:r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трећ</w:t>
      </w:r>
      <w:r w:rsidR="00D93DF9">
        <w:rPr>
          <w:rFonts w:asciiTheme="minorHAnsi" w:hAnsiTheme="minorHAnsi" w:cstheme="minorHAnsi"/>
          <w:color w:val="002060"/>
          <w:lang w:val="sr-Cyrl-RS"/>
        </w:rPr>
        <w:t>е</w:t>
      </w:r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фаз</w:t>
      </w:r>
      <w:r w:rsidR="00D93DF9">
        <w:rPr>
          <w:rFonts w:asciiTheme="minorHAnsi" w:hAnsiTheme="minorHAnsi" w:cstheme="minorHAnsi"/>
          <w:color w:val="002060"/>
          <w:lang w:val="sr-Cyrl-RS"/>
        </w:rPr>
        <w:t>е</w:t>
      </w:r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r w:rsidR="00D93DF9">
        <w:rPr>
          <w:rFonts w:asciiTheme="minorHAnsi" w:hAnsiTheme="minorHAnsi" w:cstheme="minorHAnsi"/>
          <w:color w:val="002060"/>
          <w:lang w:val="sr-Cyrl-RS"/>
        </w:rPr>
        <w:t xml:space="preserve">активности на </w:t>
      </w:r>
      <w:r w:rsidR="00D93DF9" w:rsidRPr="00F5380D">
        <w:rPr>
          <w:rFonts w:asciiTheme="minorHAnsi" w:hAnsiTheme="minorHAnsi" w:cstheme="minorHAnsi"/>
          <w:color w:val="002060"/>
          <w:lang w:val="sr-Cyrl-RS"/>
        </w:rPr>
        <w:t>пројекту</w:t>
      </w:r>
      <w:r w:rsidR="00D93DF9" w:rsidRPr="00F5380D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 „Тематски иновативни капацитет ка зеленом развоју – </w:t>
      </w:r>
      <w:r w:rsidR="00D93DF9" w:rsidRPr="00F5380D">
        <w:rPr>
          <w:rFonts w:asciiTheme="minorHAnsi" w:hAnsiTheme="minorHAnsi" w:cstheme="minorHAnsi"/>
          <w:color w:val="002060"/>
          <w:sz w:val="24"/>
          <w:szCs w:val="24"/>
          <w:lang w:val="en-GB"/>
        </w:rPr>
        <w:t>THEMATIC2GREEN</w:t>
      </w:r>
      <w:r w:rsidR="00D93DF9" w:rsidRPr="00F5380D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“</w:t>
      </w:r>
      <w:r w:rsidR="00D93DF9" w:rsidRPr="00F5380D">
        <w:rPr>
          <w:rFonts w:asciiTheme="minorHAnsi" w:eastAsia="Roboto-Regular" w:hAnsiTheme="minorHAnsi" w:cstheme="minorHAnsi"/>
          <w:color w:val="002060"/>
          <w:sz w:val="24"/>
          <w:szCs w:val="24"/>
          <w:lang w:val="sr-Cyrl-RS"/>
        </w:rPr>
        <w:t xml:space="preserve">, </w:t>
      </w:r>
      <w:r w:rsidR="00D93DF9" w:rsidRPr="00F5380D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који се реализује кроз </w:t>
      </w:r>
      <w:r w:rsidR="00D93DF9" w:rsidRPr="00F5380D">
        <w:rPr>
          <w:rFonts w:asciiTheme="minorHAnsi" w:hAnsiTheme="minorHAnsi" w:cstheme="minorHAnsi"/>
          <w:color w:val="002060"/>
          <w:lang w:val="sr-Cyrl-RS"/>
        </w:rPr>
        <w:t xml:space="preserve">програм </w:t>
      </w:r>
      <w:proofErr w:type="spellStart"/>
      <w:r w:rsidR="00D93DF9" w:rsidRPr="00F5380D">
        <w:rPr>
          <w:rFonts w:asciiTheme="minorHAnsi" w:hAnsiTheme="minorHAnsi" w:cstheme="minorHAnsi"/>
          <w:color w:val="002060"/>
          <w:lang w:val="sr-Cyrl-RS"/>
        </w:rPr>
        <w:t>Interreg</w:t>
      </w:r>
      <w:proofErr w:type="spellEnd"/>
      <w:r w:rsidR="00D93DF9" w:rsidRPr="00F5380D">
        <w:rPr>
          <w:rFonts w:asciiTheme="minorHAnsi" w:hAnsiTheme="minorHAnsi" w:cstheme="minorHAnsi"/>
          <w:color w:val="002060"/>
          <w:lang w:val="sr-Cyrl-RS"/>
        </w:rPr>
        <w:t xml:space="preserve"> IPA ADRION 2021-2027.</w:t>
      </w:r>
      <w:r w:rsid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r w:rsidR="00D93DF9">
        <w:rPr>
          <w:rFonts w:asciiTheme="minorHAnsi" w:hAnsiTheme="minorHAnsi" w:cstheme="minorHAnsi"/>
          <w:color w:val="002060"/>
          <w:lang w:val="sr-Cyrl-RS"/>
        </w:rPr>
        <w:t xml:space="preserve">На радионици је представљен </w:t>
      </w:r>
      <w:r w:rsidR="00D93DF9" w:rsidRPr="00D93DF9">
        <w:rPr>
          <w:rFonts w:asciiTheme="minorHAnsi" w:hAnsiTheme="minorHAnsi" w:cstheme="minorHAnsi"/>
          <w:color w:val="002060"/>
          <w:lang w:val="sr-Cyrl-RS"/>
        </w:rPr>
        <w:t>извештај „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Јoint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territorial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strategy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for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the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promotion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of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energy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communities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in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the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municipality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of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Мedijana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 (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Niš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, </w:t>
      </w:r>
      <w:proofErr w:type="spellStart"/>
      <w:r w:rsidR="00D93DF9" w:rsidRPr="00D93DF9">
        <w:rPr>
          <w:rFonts w:asciiTheme="minorHAnsi" w:hAnsiTheme="minorHAnsi" w:cstheme="minorHAnsi"/>
          <w:color w:val="002060"/>
          <w:lang w:val="sr-Cyrl-RS"/>
        </w:rPr>
        <w:t>Serbia</w:t>
      </w:r>
      <w:proofErr w:type="spellEnd"/>
      <w:r w:rsidR="00D93DF9" w:rsidRPr="00D93DF9">
        <w:rPr>
          <w:rFonts w:asciiTheme="minorHAnsi" w:hAnsiTheme="minorHAnsi" w:cstheme="minorHAnsi"/>
          <w:color w:val="002060"/>
          <w:lang w:val="sr-Cyrl-RS"/>
        </w:rPr>
        <w:t>)“</w:t>
      </w:r>
      <w:r w:rsidR="00D93DF9">
        <w:rPr>
          <w:rFonts w:asciiTheme="minorHAnsi" w:hAnsiTheme="minorHAnsi" w:cstheme="minorHAnsi"/>
          <w:color w:val="002060"/>
          <w:lang w:val="sr-Cyrl-RS"/>
        </w:rPr>
        <w:t xml:space="preserve"> који је објављен на сату општине (</w:t>
      </w:r>
      <w:hyperlink r:id="rId7" w:history="1">
        <w:r w:rsidR="00D93DF9" w:rsidRPr="00D85C83">
          <w:rPr>
            <w:rStyle w:val="Hyperlink"/>
            <w:rFonts w:asciiTheme="minorHAnsi" w:hAnsiTheme="minorHAnsi" w:cstheme="minorHAnsi"/>
            <w:sz w:val="24"/>
            <w:szCs w:val="24"/>
            <w:lang w:val="sr-Cyrl-RS"/>
          </w:rPr>
          <w:t>https://medijana.rs/projekti/3</w:t>
        </w:r>
      </w:hyperlink>
      <w:r w:rsidR="00D93DF9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 </w:t>
      </w:r>
      <w:r w:rsidR="00D93DF9">
        <w:rPr>
          <w:rFonts w:asciiTheme="minorHAnsi" w:hAnsiTheme="minorHAnsi" w:cstheme="minorHAnsi"/>
          <w:color w:val="002060"/>
          <w:lang w:val="sr-Cyrl-RS"/>
        </w:rPr>
        <w:t xml:space="preserve"> ) као део трећег радног пакета пројекта, који обухвата </w:t>
      </w:r>
      <w:r w:rsidR="00D93DF9">
        <w:rPr>
          <w:rFonts w:asciiTheme="minorHAnsi" w:eastAsia="Times New Roman" w:hAnsiTheme="minorHAnsi" w:cstheme="minorHAnsi"/>
          <w:bCs/>
          <w:color w:val="002060"/>
          <w:sz w:val="24"/>
          <w:szCs w:val="24"/>
          <w:lang w:val="sr-Cyrl-RS"/>
        </w:rPr>
        <w:t>у</w:t>
      </w:r>
      <w:r w:rsidR="00D93DF9" w:rsidRPr="00F5380D">
        <w:rPr>
          <w:rFonts w:asciiTheme="minorHAnsi" w:eastAsia="Times New Roman" w:hAnsiTheme="minorHAnsi" w:cstheme="minorHAnsi"/>
          <w:bCs/>
          <w:color w:val="002060"/>
          <w:sz w:val="24"/>
          <w:szCs w:val="24"/>
          <w:lang w:val="sr-Cyrl-RS"/>
        </w:rPr>
        <w:t>тицај енергетске ефикасности на екологију и климу</w:t>
      </w:r>
      <w:r w:rsidR="00D93DF9">
        <w:rPr>
          <w:rFonts w:asciiTheme="minorHAnsi" w:eastAsia="Times New Roman" w:hAnsiTheme="minorHAnsi" w:cstheme="minorHAnsi"/>
          <w:bCs/>
          <w:color w:val="002060"/>
          <w:sz w:val="24"/>
          <w:szCs w:val="24"/>
          <w:lang w:val="sr-Cyrl-RS"/>
        </w:rPr>
        <w:t xml:space="preserve"> и стратегије прилагођавања</w:t>
      </w:r>
      <w:r w:rsidR="00D93DF9" w:rsidRPr="00D93DF9">
        <w:rPr>
          <w:rFonts w:asciiTheme="minorHAnsi" w:hAnsiTheme="minorHAnsi" w:cstheme="minorHAnsi"/>
          <w:color w:val="002060"/>
          <w:lang w:val="sr-Cyrl-RS"/>
        </w:rPr>
        <w:t xml:space="preserve">. </w:t>
      </w:r>
    </w:p>
    <w:p w14:paraId="76E81BA0" w14:textId="11B266A3" w:rsidR="007B66D6" w:rsidRPr="00F5380D" w:rsidRDefault="007B66D6" w:rsidP="00D93DF9">
      <w:pPr>
        <w:jc w:val="both"/>
        <w:rPr>
          <w:rFonts w:asciiTheme="minorHAnsi" w:eastAsia="Times New Roman" w:hAnsiTheme="minorHAnsi" w:cstheme="minorHAnsi"/>
          <w:bCs/>
          <w:color w:val="002060"/>
          <w:sz w:val="24"/>
          <w:szCs w:val="24"/>
          <w:lang w:val="sr-Cyrl-RS"/>
        </w:rPr>
      </w:pPr>
      <w:r>
        <w:rPr>
          <w:rFonts w:asciiTheme="minorHAnsi" w:hAnsiTheme="minorHAnsi" w:cstheme="minorHAnsi"/>
          <w:noProof/>
          <w:color w:val="002060"/>
          <w:lang w:val="sr-Cyrl-RS"/>
        </w:rPr>
        <w:drawing>
          <wp:inline distT="0" distB="0" distL="0" distR="0" wp14:anchorId="7A29448B" wp14:editId="69EDFC58">
            <wp:extent cx="3298619" cy="1857759"/>
            <wp:effectExtent l="0" t="3493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06565" cy="186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70344" w14:textId="24EA7B3D" w:rsidR="00945DF4" w:rsidRDefault="005312F4" w:rsidP="00362B35">
      <w:pPr>
        <w:jc w:val="both"/>
        <w:rPr>
          <w:rFonts w:asciiTheme="minorHAnsi" w:hAnsiTheme="minorHAnsi" w:cstheme="minorHAnsi"/>
          <w:color w:val="002060"/>
          <w:sz w:val="24"/>
          <w:szCs w:val="24"/>
          <w:lang w:val="sr-Cyrl-RS"/>
        </w:rPr>
      </w:pPr>
      <w:bookmarkStart w:id="1" w:name="_Hlk233104693"/>
      <w:bookmarkEnd w:id="1"/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Радионицу је отворио Милош Нешић</w:t>
      </w:r>
      <w:r w:rsidR="00D93DF9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, председник Скупштине општине,</w:t>
      </w: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 а р</w:t>
      </w:r>
      <w:r w:rsidR="00362B35" w:rsidRPr="00362B35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езултат</w:t>
      </w: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е досадашњег рада </w:t>
      </w:r>
      <w:r w:rsidR="00D93DF9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у овом радном пакету</w:t>
      </w: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 представио је Др. </w:t>
      </w:r>
      <w:r w:rsidR="00D93DF9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Александар Јањић</w:t>
      </w: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. </w:t>
      </w:r>
    </w:p>
    <w:p w14:paraId="664C3D97" w14:textId="77777777" w:rsidR="007B66D6" w:rsidRDefault="00945DF4" w:rsidP="00362B35">
      <w:pPr>
        <w:jc w:val="both"/>
        <w:rPr>
          <w:rFonts w:asciiTheme="minorHAnsi" w:hAnsiTheme="minorHAnsi" w:cstheme="minorHAnsi"/>
          <w:color w:val="002060"/>
          <w:sz w:val="24"/>
          <w:szCs w:val="24"/>
          <w:lang w:val="sr-Cyrl-RS"/>
        </w:rPr>
      </w:pP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У првом делу представљен </w:t>
      </w:r>
      <w:r w:rsidR="002D62BE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је контекст енергетске ефикасности у оквиру </w:t>
      </w:r>
      <w:r w:rsidR="002D62BE" w:rsidRPr="00F5380D">
        <w:rPr>
          <w:rFonts w:asciiTheme="minorHAnsi" w:hAnsiTheme="minorHAnsi" w:cstheme="minorHAnsi"/>
          <w:color w:val="002060"/>
          <w:sz w:val="24"/>
          <w:szCs w:val="24"/>
          <w:lang w:val="en-GB"/>
        </w:rPr>
        <w:t>THEMATIC2GREEN</w:t>
      </w:r>
      <w:r w:rsidR="002D62BE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 пројекта као и циљеви које треба постићи у овом радном пакету. У другом делу </w:t>
      </w: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су представљени резултати анкете која је спроведена у другој фази реализације овог радног пакета. </w:t>
      </w:r>
    </w:p>
    <w:p w14:paraId="65C28887" w14:textId="7133ABA1" w:rsidR="002D62BE" w:rsidRDefault="007B66D6" w:rsidP="00362B35">
      <w:pPr>
        <w:jc w:val="both"/>
        <w:rPr>
          <w:rFonts w:asciiTheme="minorHAnsi" w:hAnsiTheme="minorHAnsi" w:cstheme="minorHAnsi"/>
          <w:color w:val="002060"/>
          <w:sz w:val="24"/>
          <w:szCs w:val="24"/>
          <w:lang w:val="sr-Cyrl-RS"/>
        </w:rPr>
      </w:pPr>
      <w:r>
        <w:rPr>
          <w:rFonts w:asciiTheme="minorHAnsi" w:hAnsiTheme="minorHAnsi" w:cstheme="minorHAnsi"/>
          <w:noProof/>
          <w:color w:val="002060"/>
          <w:sz w:val="24"/>
          <w:szCs w:val="24"/>
          <w:lang w:val="sr-Cyrl-RS"/>
        </w:rPr>
        <w:lastRenderedPageBreak/>
        <w:drawing>
          <wp:inline distT="0" distB="0" distL="0" distR="0" wp14:anchorId="6F182DA1" wp14:editId="5938ABFC">
            <wp:extent cx="4343400" cy="325995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224" cy="326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CAEC5" w14:textId="383C135A" w:rsidR="007B66D6" w:rsidRDefault="007B66D6" w:rsidP="00362B35">
      <w:pPr>
        <w:jc w:val="both"/>
        <w:rPr>
          <w:rFonts w:asciiTheme="minorHAnsi" w:hAnsiTheme="minorHAnsi" w:cstheme="minorHAnsi"/>
          <w:color w:val="002060"/>
          <w:sz w:val="24"/>
          <w:szCs w:val="24"/>
          <w:lang w:val="sr-Cyrl-RS"/>
        </w:rPr>
      </w:pPr>
    </w:p>
    <w:p w14:paraId="73BF270E" w14:textId="77777777" w:rsidR="007B66D6" w:rsidRDefault="007B66D6" w:rsidP="00362B35">
      <w:pPr>
        <w:jc w:val="both"/>
        <w:rPr>
          <w:rFonts w:asciiTheme="minorHAnsi" w:hAnsiTheme="minorHAnsi" w:cstheme="minorHAnsi"/>
          <w:color w:val="002060"/>
          <w:sz w:val="24"/>
          <w:szCs w:val="24"/>
          <w:lang w:val="sr-Cyrl-RS"/>
        </w:rPr>
      </w:pPr>
    </w:p>
    <w:p w14:paraId="20EAEA96" w14:textId="1F3D3F77" w:rsidR="007B66D6" w:rsidRPr="007B66D6" w:rsidRDefault="007B66D6" w:rsidP="00362B35">
      <w:pPr>
        <w:jc w:val="both"/>
        <w:rPr>
          <w:rFonts w:asciiTheme="minorHAnsi" w:hAnsiTheme="minorHAnsi" w:cstheme="minorHAnsi"/>
          <w:color w:val="002060"/>
          <w:sz w:val="24"/>
          <w:szCs w:val="24"/>
          <w:lang w:val="sr-Cyrl-RS"/>
        </w:rPr>
      </w:pPr>
      <w:r>
        <w:rPr>
          <w:rFonts w:asciiTheme="minorHAnsi" w:hAnsiTheme="minorHAnsi" w:cstheme="minorHAnsi"/>
          <w:noProof/>
          <w:color w:val="002060"/>
          <w:sz w:val="24"/>
          <w:szCs w:val="24"/>
          <w:lang w:val="sr-Cyrl-RS"/>
        </w:rPr>
        <w:drawing>
          <wp:anchor distT="0" distB="0" distL="114300" distR="114300" simplePos="0" relativeHeight="251659264" behindDoc="0" locked="0" layoutInCell="1" allowOverlap="1" wp14:anchorId="16EF001B" wp14:editId="6E0A8C45">
            <wp:simplePos x="0" y="0"/>
            <wp:positionH relativeFrom="column">
              <wp:posOffset>2225040</wp:posOffset>
            </wp:positionH>
            <wp:positionV relativeFrom="paragraph">
              <wp:posOffset>5715</wp:posOffset>
            </wp:positionV>
            <wp:extent cx="3486785" cy="26162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Уместо паузе и</w:t>
      </w:r>
      <w:r w:rsidR="002D62BE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скоришћена је и прилика да се слушаоцима представи </w:t>
      </w: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завршна фаза другог пројекта који је општина Медијана реализовала уз менторство општине </w:t>
      </w:r>
      <w:proofErr w:type="spellStart"/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Габрово</w:t>
      </w:r>
      <w:proofErr w:type="spellEnd"/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, Бугарска,  у оквиру европског пројекта </w:t>
      </w:r>
      <w:proofErr w:type="spellStart"/>
      <w:r>
        <w:rPr>
          <w:rFonts w:asciiTheme="minorHAnsi" w:hAnsiTheme="minorHAnsi" w:cstheme="minorHAnsi"/>
          <w:color w:val="002060"/>
          <w:sz w:val="24"/>
          <w:szCs w:val="24"/>
        </w:rPr>
        <w:t>NetZeroCities</w:t>
      </w:r>
      <w:proofErr w:type="spellEnd"/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.</w:t>
      </w:r>
    </w:p>
    <w:p w14:paraId="0E69F8EC" w14:textId="77777777" w:rsidR="00EB1410" w:rsidRDefault="002D62BE" w:rsidP="00362B35">
      <w:pPr>
        <w:jc w:val="both"/>
        <w:rPr>
          <w:rFonts w:asciiTheme="minorHAnsi" w:hAnsiTheme="minorHAnsi" w:cstheme="minorHAnsi"/>
          <w:color w:val="002060"/>
          <w:sz w:val="24"/>
          <w:szCs w:val="24"/>
          <w:lang w:val="sr-Cyrl-RS"/>
        </w:rPr>
      </w:pP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Затим су представљени успешни примери енергетских заједница који су реализовани у земљама партнера на пројекту. У последњем делу представљен је регулаторни оквир у Републици Србији као и најновији законски прописи који омогућавају остварење различитих типова енергетских заједница. Посебно је истакнута нова форма организације под називом „активни купци“ која омогућава превазилажење најчешћих препрека у удруживању грађана</w:t>
      </w:r>
      <w:r w:rsidR="00945DF4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. </w:t>
      </w:r>
    </w:p>
    <w:p w14:paraId="0E609E58" w14:textId="2B624315" w:rsidR="002D62BE" w:rsidRDefault="002D62BE" w:rsidP="00362B35">
      <w:pPr>
        <w:jc w:val="both"/>
        <w:rPr>
          <w:rFonts w:asciiTheme="minorHAnsi" w:hAnsiTheme="minorHAnsi" w:cstheme="minorHAnsi"/>
          <w:color w:val="002060"/>
          <w:sz w:val="24"/>
          <w:szCs w:val="24"/>
          <w:lang w:val="sr-Cyrl-RS"/>
        </w:rPr>
      </w:pP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У</w:t>
      </w:r>
      <w:r w:rsidR="005312F4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 xml:space="preserve"> </w:t>
      </w:r>
      <w:r w:rsidR="00362B35" w:rsidRPr="00362B35"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дискусиј</w:t>
      </w:r>
      <w:r>
        <w:rPr>
          <w:rFonts w:asciiTheme="minorHAnsi" w:hAnsiTheme="minorHAnsi" w:cstheme="minorHAnsi"/>
          <w:color w:val="002060"/>
          <w:sz w:val="24"/>
          <w:szCs w:val="24"/>
          <w:lang w:val="sr-Cyrl-RS"/>
        </w:rPr>
        <w:t>и је највише било говора о могућностима стамбених заједница да формирају једну овакву организацију.</w:t>
      </w:r>
    </w:p>
    <w:p w14:paraId="40BCBD54" w14:textId="15505727" w:rsidR="00017022" w:rsidRPr="00362B35" w:rsidRDefault="00EB1410" w:rsidP="00F5380D">
      <w:pPr>
        <w:jc w:val="both"/>
        <w:rPr>
          <w:rFonts w:asciiTheme="minorHAnsi" w:hAnsiTheme="minorHAnsi" w:cstheme="minorHAnsi"/>
          <w:color w:val="002060"/>
        </w:rPr>
      </w:pPr>
      <w:r>
        <w:rPr>
          <w:rFonts w:asciiTheme="minorHAnsi" w:hAnsiTheme="minorHAnsi" w:cstheme="minorHAnsi"/>
          <w:noProof/>
          <w:color w:val="002060"/>
          <w:sz w:val="24"/>
          <w:szCs w:val="24"/>
          <w:lang w:val="sr-Cyrl-RS"/>
        </w:rPr>
        <w:lastRenderedPageBreak/>
        <w:drawing>
          <wp:inline distT="0" distB="0" distL="0" distR="0" wp14:anchorId="462C3F12" wp14:editId="2A7C6F74">
            <wp:extent cx="4940300" cy="3706596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780" cy="370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7022" w:rsidRPr="00362B35" w:rsidSect="005762E5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boto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B3036"/>
    <w:multiLevelType w:val="hybridMultilevel"/>
    <w:tmpl w:val="83A24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BF"/>
    <w:rsid w:val="00017022"/>
    <w:rsid w:val="00155DB0"/>
    <w:rsid w:val="00162338"/>
    <w:rsid w:val="001B2FBF"/>
    <w:rsid w:val="001B38C7"/>
    <w:rsid w:val="002D62BE"/>
    <w:rsid w:val="00362B35"/>
    <w:rsid w:val="004C249A"/>
    <w:rsid w:val="005034DB"/>
    <w:rsid w:val="005312F4"/>
    <w:rsid w:val="005762E5"/>
    <w:rsid w:val="006333F3"/>
    <w:rsid w:val="007467E2"/>
    <w:rsid w:val="007B66D6"/>
    <w:rsid w:val="008607EA"/>
    <w:rsid w:val="00945DF4"/>
    <w:rsid w:val="009628AD"/>
    <w:rsid w:val="00A75E95"/>
    <w:rsid w:val="00C0689C"/>
    <w:rsid w:val="00C87145"/>
    <w:rsid w:val="00CE4FDC"/>
    <w:rsid w:val="00D93B22"/>
    <w:rsid w:val="00D93DF9"/>
    <w:rsid w:val="00DE1BFB"/>
    <w:rsid w:val="00E360D1"/>
    <w:rsid w:val="00EB1410"/>
    <w:rsid w:val="00F27D17"/>
    <w:rsid w:val="00F5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F04F1"/>
  <w15:chartTrackingRefBased/>
  <w15:docId w15:val="{795CFCBB-6D13-4AD8-926A-79AB26F67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7E2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80D"/>
    <w:pPr>
      <w:ind w:left="720"/>
      <w:contextualSpacing/>
    </w:pPr>
  </w:style>
  <w:style w:type="table" w:styleId="TableGrid">
    <w:name w:val="Table Grid"/>
    <w:basedOn w:val="TableNormal"/>
    <w:uiPriority w:val="39"/>
    <w:rsid w:val="0050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12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1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dijana.rs/projekti/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Svetislav Pantic</dc:creator>
  <cp:keywords/>
  <dc:description/>
  <cp:lastModifiedBy>Svetislav Pantic</cp:lastModifiedBy>
  <cp:revision>5</cp:revision>
  <dcterms:created xsi:type="dcterms:W3CDTF">2026-06-23T07:33:00Z</dcterms:created>
  <dcterms:modified xsi:type="dcterms:W3CDTF">2026-06-23T09:06:00Z</dcterms:modified>
</cp:coreProperties>
</file>